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center"/>
        <w:rPr>
          <w:rFonts w:hint="eastAsia" w:ascii="仿宋" w:hAnsi="仿宋" w:eastAsia="仿宋" w:cs="仿宋"/>
          <w:b/>
          <w:bCs/>
          <w:color w:val="444444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444444"/>
          <w:sz w:val="32"/>
          <w:szCs w:val="32"/>
          <w:shd w:val="clear" w:fill="FFFFFF"/>
        </w:rPr>
        <w:t>疫情期间参与政府采购活动</w:t>
      </w:r>
      <w:r>
        <w:rPr>
          <w:rFonts w:hint="eastAsia" w:ascii="仿宋" w:hAnsi="仿宋" w:eastAsia="仿宋" w:cs="仿宋"/>
          <w:b/>
          <w:bCs/>
          <w:color w:val="444444"/>
          <w:sz w:val="32"/>
          <w:szCs w:val="32"/>
          <w:shd w:val="clear" w:fill="FFFFFF"/>
          <w:lang w:eastAsia="zh-CN"/>
        </w:rPr>
        <w:t>相关要求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仿宋" w:hAnsi="仿宋" w:eastAsia="仿宋" w:cs="仿宋"/>
          <w:color w:val="444444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fill="FFFFFF"/>
        </w:rPr>
        <w:t>对于在疫情防控期间进行的开标活动，请各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fill="FFFFFF"/>
          <w:lang w:eastAsia="zh-CN"/>
        </w:rPr>
        <w:t>投标供应商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fill="FFFFFF"/>
        </w:rPr>
        <w:t>务必做到以下要求：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fill="FFFFFF"/>
        </w:rPr>
        <w:t>（一）需在“我的常州”APP上取得“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instrText xml:space="preserve"> HYPERLINK "https://baijiahao.baidu.com/s?id=1659241543201312405&amp;wfr=spider&amp;for=pc" </w:instrTex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  <w:shd w:val="clear" w:fill="FFFFFF"/>
        </w:rPr>
        <w:t>健康绿码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fldChar w:fldCharType="end"/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fill="FFFFFF"/>
        </w:rPr>
        <w:t>”，未取得“健康绿码”或“健康码”为黄码、红码的人员不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fill="FFFFFF"/>
          <w:lang w:eastAsia="zh-CN"/>
        </w:rPr>
        <w:t>得参与投标活动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fill="FFFFFF"/>
        </w:rPr>
        <w:t>，如有隐瞒行为，将依法依规追责。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2"/>
        <w:jc w:val="left"/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fill="FFFFFF"/>
        </w:rPr>
        <w:t>（二）进入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fill="FFFFFF"/>
          <w:lang w:eastAsia="zh-CN"/>
        </w:rPr>
        <w:t>开标现场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fill="FFFFFF"/>
        </w:rPr>
        <w:t>前，请佩戴口罩做好个人防护措施，带好身份证，并提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  <w:t>前填写《疫情期间参与政府采购活动开评标人员健康信息登记表》（详见附件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  <w:t>）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  <w:lang w:eastAsia="zh-CN"/>
        </w:rPr>
        <w:t>、《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  <w:t>承诺书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  <w:t>（详见附件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2"/>
        <w:jc w:val="left"/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  <w:t>（三）预留足够时间提前到达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  <w:lang w:eastAsia="zh-CN"/>
        </w:rPr>
        <w:t>开标现场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  <w:t>，出示“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fill="FFFFFF"/>
        </w:rPr>
        <w:instrText xml:space="preserve"> HYPERLINK "https://baijiahao.baidu.com/s?id=1659241543201312405&amp;wfr=spider&amp;for=pc" </w:instrTex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fill="FFFFFF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  <w:highlight w:val="none"/>
          <w:shd w:val="clear" w:fill="FFFFFF"/>
        </w:rPr>
        <w:t>健康绿码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  <w:t>”，配合场所工作人员依次进行体温检测，未佩戴口罩或现场测量体温超过37.2°的，不能进入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  <w:lang w:eastAsia="zh-CN"/>
        </w:rPr>
        <w:t>开标现场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  <w:lang w:val="en-US" w:eastAsia="zh-CN"/>
        </w:rPr>
        <w:t>（四）开标现场每家投标供应商人数原则上不得超过2人。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  <w:t>（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  <w:t>）进入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  <w:lang w:eastAsia="zh-CN"/>
        </w:rPr>
        <w:t>开标现场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  <w:t>后递交《疫情期间参与政府采购活动开评标人员健康信息登记表》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  <w:lang w:eastAsia="zh-CN"/>
        </w:rPr>
        <w:t>、《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  <w:t>承诺书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color w:val="444444"/>
          <w:sz w:val="32"/>
          <w:szCs w:val="32"/>
          <w:highlight w:val="none"/>
          <w:shd w:val="clear" w:fill="FFFFFF"/>
        </w:rPr>
        <w:t>，自开评标之日起，如确诊为新冠肺炎、出现疑似症状被医学观察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fill="FFFFFF"/>
        </w:rPr>
        <w:t>或被采取其他强制隔离措施的，请立即通知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fill="FFFFFF"/>
          <w:lang w:eastAsia="zh-CN"/>
        </w:rPr>
        <w:t>我公司相关经办人员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fill="FFFFFF"/>
        </w:rPr>
        <w:t>。</w:t>
      </w:r>
    </w:p>
    <w:p/>
    <w:p/>
    <w:p/>
    <w:p/>
    <w:p>
      <w:pPr>
        <w:ind w:firstLine="320" w:firstLineChars="100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</w:t>
      </w:r>
    </w:p>
    <w:p>
      <w:pPr>
        <w:ind w:firstLine="320" w:firstLineChars="1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疫情期间参与政府采购活动开评标人员健康信息登记表</w:t>
      </w:r>
    </w:p>
    <w:tbl>
      <w:tblPr>
        <w:tblStyle w:val="5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696"/>
        <w:gridCol w:w="1582"/>
        <w:gridCol w:w="540"/>
        <w:gridCol w:w="20"/>
        <w:gridCol w:w="977"/>
        <w:gridCol w:w="568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6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6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个人住址</w:t>
            </w:r>
          </w:p>
        </w:tc>
        <w:tc>
          <w:tcPr>
            <w:tcW w:w="6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21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个人手机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人员身份</w:t>
            </w:r>
          </w:p>
        </w:tc>
        <w:tc>
          <w:tcPr>
            <w:tcW w:w="6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□采购人代表  □投标人代表  □评标专家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8297" w:type="dxa"/>
            <w:gridSpan w:val="7"/>
            <w:vAlign w:val="center"/>
          </w:tcPr>
          <w:p>
            <w:pPr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参加： □ 开标 □ 评标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6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82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个人健康情况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82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有无发热、乏力、干咳、气促情况 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82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近14天内是否来自（或途径）疫情重点地区和高风险地区？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□否     □是 ，到达时间为：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82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近14天内是否离开过常州？ □否   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离开常州往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返常日期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途径（换乘）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途径日期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82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近14天内是否有与来自疫情重点地区和高风险地区的人员接触情况？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□否 □是 ，接触时间为：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82" w:hRule="atLeast"/>
        </w:trPr>
        <w:tc>
          <w:tcPr>
            <w:tcW w:w="8297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申报人（签名）： 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单位（公章）</w:t>
            </w:r>
          </w:p>
          <w:p>
            <w:pPr>
              <w:ind w:firstLine="4920" w:firstLineChars="205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日期：</w:t>
            </w:r>
          </w:p>
        </w:tc>
      </w:tr>
    </w:tbl>
    <w:p>
      <w:pPr>
        <w:spacing w:line="240" w:lineRule="exact"/>
        <w:jc w:val="center"/>
        <w:rPr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存在瞒报或审查不严的企业，一经发现将严肃处理，在诚信体系中予以记录，并报有关部门依法追究责任。</w:t>
      </w:r>
    </w:p>
    <w:p>
      <w:pPr>
        <w:widowControl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                      </w:t>
      </w:r>
    </w:p>
    <w:p/>
    <w:p>
      <w:pPr>
        <w:ind w:firstLine="320" w:firstLineChars="100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312" w:afterAutospacing="0" w:line="288" w:lineRule="atLeast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承 诺 书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288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常州宇洋工程项目管理有限公司：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60" w:lineRule="auto"/>
        <w:ind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为贯彻落实党中央、国务院以及市委、市政府疫情防控相关工作部署，有效遏制新型冠状病毒感染的肺炎疫情扩散和蔓延，减少公共场所人员聚集，提倡在家办公的原则，切实保障人民群众的身体健康和生命安全，我公司同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（采购单位）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组织招标的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项目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实行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网上报名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，并承诺根据常肺炎防控指【2020】36号文做到“四个到位”，开标时人员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佩戴口罩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，积极配合代理单位体温测量、登记等工作，如后期因疫情原因需进行不见面评标，我单位无条件响应。其余事项严格按照苏财购【2020】13号文执行。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150" w:afterAutospacing="0" w:line="360" w:lineRule="auto"/>
        <w:ind w:righ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288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特此承诺。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60" w:lineRule="auto"/>
        <w:ind w:right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60" w:lineRule="auto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供应商名称（公章）：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法定代表人或代理人（签字或盖章）：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      年       月          日</w:t>
      </w:r>
    </w:p>
    <w:p>
      <w:pPr>
        <w:rPr>
          <w:rFonts w:hint="eastAsia" w:ascii="宋体" w:hAnsi="宋体"/>
          <w:szCs w:val="21"/>
          <w:lang w:eastAsia="zh-CN"/>
        </w:rPr>
      </w:pPr>
    </w:p>
    <w:p>
      <w:pPr>
        <w:spacing w:line="500" w:lineRule="exact"/>
        <w:ind w:firstLine="640" w:firstLineChars="200"/>
        <w:rPr>
          <w:rFonts w:eastAsia="仿宋_GB2312"/>
          <w:snapToGrid w:val="0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仿宋" w:hAnsi="仿宋" w:eastAsia="仿宋"/>
          <w:snapToGrid w:val="0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hint="eastAsia" w:ascii="仿宋" w:hAnsi="仿宋" w:eastAsia="仿宋"/>
          <w:snapToGrid w:val="0"/>
          <w:sz w:val="32"/>
          <w:szCs w:val="32"/>
        </w:rPr>
      </w:pPr>
    </w:p>
    <w:p>
      <w:pPr>
        <w:rPr>
          <w:rFonts w:hint="eastAsia" w:ascii="宋体" w:hAnsi="宋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72177"/>
    <w:rsid w:val="0889062E"/>
    <w:rsid w:val="0C572177"/>
    <w:rsid w:val="11490A88"/>
    <w:rsid w:val="155951F2"/>
    <w:rsid w:val="164B1704"/>
    <w:rsid w:val="23ED5975"/>
    <w:rsid w:val="284C3422"/>
    <w:rsid w:val="3D795893"/>
    <w:rsid w:val="568212C2"/>
    <w:rsid w:val="771B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2020-02-28T03:05:00Z</dcterms:created>
  <dc:creator>吴丹</dc:creator>
  <cp:lastModifiedBy>al</cp:lastModifiedBy>
  <dcterms:modified xsi:type="dcterms:W3CDTF">2020-03-09T11:51:17Z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